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75F8" w:rsidRDefault="00CF75F8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7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spacing w:line="240" w:lineRule="auto"/>
            </w:pPr>
            <w:r>
              <w:t>Ending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widowControl w:val="0"/>
              <w:spacing w:line="240" w:lineRule="auto"/>
            </w:pPr>
            <w:r>
              <w:t>Theme</w:t>
            </w:r>
          </w:p>
        </w:tc>
      </w:tr>
      <w:tr w:rsidR="00CF7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spacing w:line="240" w:lineRule="auto"/>
            </w:pPr>
            <w:r>
              <w:t xml:space="preserve">        I must say that before I went to the U.S., I didn't consciously identify as African. But in the U.S., whenever Africa came up, people turned to me. Never mind that I knew nothing about places like Namibia. But I did come to embrace this new identit</w:t>
            </w:r>
            <w:r>
              <w:t>y, and in many ways I think of myself now as African. Although I still get quite irritable when Africa is referred to as a country, the most recent example being my otherwise wonderful flight from Lagos two days ago, in which there was an announcement on t</w:t>
            </w:r>
            <w:r>
              <w:t xml:space="preserve">he Virgin flight about the charity work in "India, Africa and other countries." </w:t>
            </w:r>
          </w:p>
          <w:p w:rsidR="00CF75F8" w:rsidRDefault="0019680D">
            <w:pPr>
              <w:spacing w:line="240" w:lineRule="auto"/>
            </w:pPr>
            <w:r>
              <w:t xml:space="preserve">       So, after I had spent some years in the U.S. as an African, I began to understand my roommate's response to me. If I had not grown up in Nigeria, and if all I knew abou</w:t>
            </w:r>
            <w:r>
              <w:t>t Africa were from popular images, I too would think that Africa was a place of beautiful landscapes, beautiful animals, and incomprehensible people, fighting senseless wars, dying of poverty and AIDS, unable to speak for themselves and waiting to be saved</w:t>
            </w:r>
            <w:r>
              <w:t xml:space="preserve"> by a kind, white foreigner. I would see Africans in the same way that I, as a child, had seen Fide's family.</w:t>
            </w:r>
          </w:p>
          <w:p w:rsidR="00CF75F8" w:rsidRDefault="00CF75F8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widowControl w:val="0"/>
              <w:spacing w:line="240" w:lineRule="auto"/>
            </w:pPr>
            <w:r>
              <w:t>How did the character change as a result of the incident?</w:t>
            </w: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19680D">
            <w:pPr>
              <w:widowControl w:val="0"/>
              <w:spacing w:line="240" w:lineRule="auto"/>
            </w:pPr>
            <w:r>
              <w:t>What did they learn about LIFE from this incident?</w:t>
            </w:r>
          </w:p>
        </w:tc>
      </w:tr>
      <w:tr w:rsidR="00CF7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spacing w:line="240" w:lineRule="auto"/>
            </w:pPr>
            <w:r>
              <w:t xml:space="preserve">         I left the well-house</w:t>
            </w:r>
            <w:r>
              <w:t xml:space="preserve"> eager to learn. Everything had a name, and each name gave birth to a new thought. As we returned to the house every object which I touched seemed to quiver with life. That was because I saw everything with the strange, new sight that had come to me. On en</w:t>
            </w:r>
            <w:r>
              <w:t>tering the door I remembered the doll I had broken. I felt my way to the hearth and picked up the pieces. I tried vainly to put them together. Then my eyes filled with tears; for I realized what I had done, and for the first time I felt repentance and sorr</w:t>
            </w:r>
            <w:r>
              <w:t>ow.</w:t>
            </w:r>
          </w:p>
          <w:p w:rsidR="00CF75F8" w:rsidRDefault="0019680D">
            <w:pPr>
              <w:spacing w:line="240" w:lineRule="auto"/>
            </w:pPr>
            <w:r>
              <w:t xml:space="preserve">          I learned a great many new words that day. I do not remember what they all were; but I do know that mother, father, sister, teacher were among them--words that were to make the world blossom for me, "like </w:t>
            </w:r>
            <w:r>
              <w:lastRenderedPageBreak/>
              <w:t xml:space="preserve">Aaron's rod, with flowers." It would </w:t>
            </w:r>
            <w:r>
              <w:t>have been difficult to find a happier child than I was as I lay in my crib at the close of that eventful day and lived over the joys it had brought me, and for the first time longed for a new day to come.</w:t>
            </w:r>
          </w:p>
          <w:p w:rsidR="00CF75F8" w:rsidRDefault="0019680D">
            <w:pPr>
              <w:spacing w:line="240" w:lineRule="auto"/>
            </w:pPr>
            <w:r>
              <w:t xml:space="preserve">“The Story of My Life” by </w:t>
            </w:r>
            <w:proofErr w:type="spellStart"/>
            <w:r>
              <w:t>Hellen</w:t>
            </w:r>
            <w:proofErr w:type="spellEnd"/>
            <w:r>
              <w:t xml:space="preserve"> Keller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widowControl w:val="0"/>
              <w:spacing w:line="240" w:lineRule="auto"/>
            </w:pPr>
            <w:r>
              <w:lastRenderedPageBreak/>
              <w:t>How did the</w:t>
            </w:r>
            <w:r>
              <w:t xml:space="preserve"> character change as a result of the incident?</w:t>
            </w: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19680D">
            <w:pPr>
              <w:widowControl w:val="0"/>
              <w:spacing w:line="240" w:lineRule="auto"/>
            </w:pPr>
            <w:r>
              <w:t>What did they learn about LIFE from this incident?</w:t>
            </w:r>
          </w:p>
        </w:tc>
      </w:tr>
      <w:tr w:rsidR="00CF7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spacing w:line="240" w:lineRule="auto"/>
            </w:pPr>
            <w:r>
              <w:lastRenderedPageBreak/>
              <w:t xml:space="preserve">         How ridiculous I was! Stupid enough to stand there simply lost in admiration of my hair now looking “white,” reflected in the mirror in Shorty’s room. I vowed that I’d never again be without a conk, and I never was for many years.</w:t>
            </w:r>
          </w:p>
          <w:p w:rsidR="00CF75F8" w:rsidRDefault="0019680D">
            <w:pPr>
              <w:spacing w:line="240" w:lineRule="auto"/>
            </w:pPr>
            <w:r>
              <w:t xml:space="preserve">        This was</w:t>
            </w:r>
            <w:r>
              <w:t xml:space="preserve"> my first really big step toward self-degradation: when I endured all of that pain, literally burning my flesh to have it look like a white man’s hair. I had joined that multitude of Negro men and women in America who are brainwashed into believing that th</w:t>
            </w:r>
            <w:r>
              <w:t>e black people are “inferior”—and white people “superior”—that they will even violate and mutilate their God-created bodies to try to look “pretty” by white standards.</w:t>
            </w:r>
          </w:p>
          <w:p w:rsidR="00CF75F8" w:rsidRDefault="0019680D">
            <w:pPr>
              <w:spacing w:line="240" w:lineRule="auto"/>
            </w:pPr>
            <w:r>
              <w:t xml:space="preserve">“Hair” by Malcolm X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widowControl w:val="0"/>
              <w:spacing w:line="240" w:lineRule="auto"/>
            </w:pPr>
            <w:r>
              <w:t>How did the character change as a result of the incident?</w:t>
            </w: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19680D">
            <w:pPr>
              <w:widowControl w:val="0"/>
              <w:spacing w:line="240" w:lineRule="auto"/>
            </w:pPr>
            <w:r>
              <w:t>What</w:t>
            </w:r>
            <w:r>
              <w:t xml:space="preserve"> did they learn about LIFE from this incident?</w:t>
            </w:r>
          </w:p>
        </w:tc>
      </w:tr>
      <w:tr w:rsidR="00CF75F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spacing w:line="240" w:lineRule="auto"/>
            </w:pPr>
            <w:r>
              <w:t xml:space="preserve">        Someday, the family predicted, my name would be well-known throughout the United States. I laughed to myself, wondering which one I would go by.</w:t>
            </w:r>
          </w:p>
          <w:p w:rsidR="00CF75F8" w:rsidRDefault="0019680D">
            <w:pPr>
              <w:spacing w:line="240" w:lineRule="auto"/>
            </w:pPr>
            <w:r>
              <w:t>~”Names/</w:t>
            </w:r>
            <w:proofErr w:type="spellStart"/>
            <w:r>
              <w:t>Nombres</w:t>
            </w:r>
            <w:proofErr w:type="spellEnd"/>
            <w:r>
              <w:t>” by Julia Alvarez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5F8" w:rsidRDefault="0019680D">
            <w:pPr>
              <w:widowControl w:val="0"/>
              <w:spacing w:line="240" w:lineRule="auto"/>
            </w:pPr>
            <w:r>
              <w:t>How did the character change as a result of the incident?</w:t>
            </w: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CF75F8">
            <w:pPr>
              <w:widowControl w:val="0"/>
              <w:spacing w:line="240" w:lineRule="auto"/>
            </w:pPr>
          </w:p>
          <w:p w:rsidR="00CF75F8" w:rsidRDefault="0019680D">
            <w:pPr>
              <w:widowControl w:val="0"/>
              <w:spacing w:line="240" w:lineRule="auto"/>
            </w:pPr>
            <w:r>
              <w:t>What did they learn about LIFE from this incident?</w:t>
            </w:r>
          </w:p>
        </w:tc>
      </w:tr>
    </w:tbl>
    <w:p w:rsidR="00CF75F8" w:rsidRDefault="00CF75F8"/>
    <w:sectPr w:rsidR="00CF75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8"/>
    <w:rsid w:val="0019680D"/>
    <w:rsid w:val="00832CAC"/>
    <w:rsid w:val="00C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B8C64-58F4-4C54-8C75-822C1E1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Gabriela</dc:creator>
  <cp:lastModifiedBy>Carvalho, Gabriela</cp:lastModifiedBy>
  <cp:revision>2</cp:revision>
  <dcterms:created xsi:type="dcterms:W3CDTF">2015-10-01T12:27:00Z</dcterms:created>
  <dcterms:modified xsi:type="dcterms:W3CDTF">2015-10-01T12:27:00Z</dcterms:modified>
</cp:coreProperties>
</file>